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E6" w:rsidRDefault="007517E6" w:rsidP="006E55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обеспеченности литературой</w:t>
      </w:r>
    </w:p>
    <w:p w:rsidR="007517E6" w:rsidRDefault="007517E6" w:rsidP="006E55CA">
      <w:pPr>
        <w:jc w:val="both"/>
        <w:rPr>
          <w:b/>
          <w:bCs/>
          <w:sz w:val="28"/>
          <w:szCs w:val="28"/>
        </w:rPr>
      </w:pPr>
    </w:p>
    <w:p w:rsidR="007517E6" w:rsidRDefault="007517E6" w:rsidP="006E55CA">
      <w:pPr>
        <w:jc w:val="both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>Список основных  источников</w:t>
      </w:r>
      <w:r>
        <w:rPr>
          <w:sz w:val="24"/>
          <w:szCs w:val="24"/>
        </w:rPr>
        <w:t>:</w:t>
      </w:r>
    </w:p>
    <w:p w:rsidR="007517E6" w:rsidRDefault="007517E6" w:rsidP="006E55CA">
      <w:pPr>
        <w:ind w:firstLine="540"/>
        <w:jc w:val="center"/>
        <w:rPr>
          <w:b/>
          <w:i/>
          <w:sz w:val="28"/>
          <w:szCs w:val="28"/>
        </w:rPr>
      </w:pPr>
    </w:p>
    <w:p w:rsidR="007517E6" w:rsidRDefault="007517E6" w:rsidP="006E55CA">
      <w:pPr>
        <w:jc w:val="both"/>
        <w:rPr>
          <w:sz w:val="22"/>
          <w:szCs w:val="22"/>
        </w:rPr>
      </w:pPr>
      <w:r>
        <w:rPr>
          <w:sz w:val="28"/>
          <w:szCs w:val="28"/>
        </w:rPr>
        <w:t>1. 100% - Дубинина Т.Г.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 xml:space="preserve">МЕТОДЫ ОБУЧЕНИЯ ПЕРЕВОДУ НА УРОКАХ ИНОСТРАННОГО ЯЗЫКА В ВУЗЕ </w:t>
      </w:r>
      <w:r>
        <w:rPr>
          <w:sz w:val="28"/>
          <w:szCs w:val="28"/>
        </w:rPr>
        <w:t>(материал есть в Интернете, в базе пакета)</w:t>
      </w:r>
    </w:p>
    <w:p w:rsidR="007517E6" w:rsidRDefault="007517E6" w:rsidP="006E55CA">
      <w:pPr>
        <w:jc w:val="both"/>
        <w:rPr>
          <w:sz w:val="28"/>
          <w:szCs w:val="28"/>
        </w:rPr>
      </w:pPr>
      <w:r>
        <w:rPr>
          <w:sz w:val="28"/>
          <w:szCs w:val="28"/>
        </w:rPr>
        <w:t>2. 100%- Л. Л. Нелюбин, Е. Г. Князева.- Переводоведческая лингводидактика: учебно-методическое пособие (материал есть в Интернете, в базе пакета)</w:t>
      </w:r>
    </w:p>
    <w:p w:rsidR="007517E6" w:rsidRDefault="007517E6" w:rsidP="006E55CA">
      <w:pPr>
        <w:jc w:val="both"/>
        <w:rPr>
          <w:sz w:val="28"/>
          <w:szCs w:val="28"/>
        </w:rPr>
      </w:pPr>
      <w:r>
        <w:rPr>
          <w:sz w:val="28"/>
          <w:szCs w:val="28"/>
        </w:rPr>
        <w:t>3. 100%- Ишемгулова А. Ф. - Обучение у</w:t>
      </w:r>
      <w:bookmarkStart w:id="0" w:name="_GoBack"/>
      <w:bookmarkEnd w:id="0"/>
      <w:r>
        <w:rPr>
          <w:sz w:val="28"/>
          <w:szCs w:val="28"/>
        </w:rPr>
        <w:t>стному двустороннему переводу(материал есть в Интернете, в базе пакета)</w:t>
      </w:r>
    </w:p>
    <w:p w:rsidR="007517E6" w:rsidRDefault="007517E6" w:rsidP="006E55CA">
      <w:pPr>
        <w:jc w:val="both"/>
        <w:rPr>
          <w:sz w:val="28"/>
          <w:szCs w:val="28"/>
        </w:rPr>
      </w:pPr>
      <w:r>
        <w:rPr>
          <w:sz w:val="32"/>
        </w:rPr>
        <w:t xml:space="preserve"> 4.</w:t>
      </w:r>
      <w:r>
        <w:rPr>
          <w:sz w:val="28"/>
          <w:szCs w:val="28"/>
        </w:rPr>
        <w:t xml:space="preserve"> 100%- Е.П.Соснина. - Параллельные корпусы в обучении языку и переводу(материал есть в Интернете, в базе пакета)</w:t>
      </w:r>
    </w:p>
    <w:p w:rsidR="007517E6" w:rsidRDefault="007517E6" w:rsidP="006E55CA">
      <w:pPr>
        <w:pStyle w:val="2"/>
        <w:spacing w:line="288" w:lineRule="auto"/>
        <w:jc w:val="both"/>
        <w:rPr>
          <w:b w:val="0"/>
        </w:rPr>
      </w:pPr>
      <w:r>
        <w:rPr>
          <w:b w:val="0"/>
        </w:rPr>
        <w:t xml:space="preserve">5. 100%- Л.Ф. Маркова, В.Ю. Новикова Мультимедийные технологии в обучении переводу иностранных текстов, фразеологии и идиоматике. </w:t>
      </w:r>
      <w:r>
        <w:rPr>
          <w:b w:val="0"/>
          <w:i/>
          <w:iCs/>
        </w:rPr>
        <w:t xml:space="preserve">Кубанский государственный университет . </w:t>
      </w:r>
      <w:r>
        <w:rPr>
          <w:b w:val="0"/>
          <w:lang w:val="en-US"/>
        </w:rPr>
        <w:t>E</w:t>
      </w:r>
      <w:r>
        <w:rPr>
          <w:b w:val="0"/>
        </w:rPr>
        <w:t>-</w:t>
      </w:r>
      <w:r>
        <w:rPr>
          <w:b w:val="0"/>
          <w:lang w:val="en-US"/>
        </w:rPr>
        <w:t>mail</w:t>
      </w:r>
      <w:r>
        <w:rPr>
          <w:b w:val="0"/>
        </w:rPr>
        <w:t xml:space="preserve">:  </w:t>
      </w:r>
      <w:hyperlink r:id="rId4" w:history="1">
        <w:r>
          <w:rPr>
            <w:rStyle w:val="Hyperlink"/>
            <w:b w:val="0"/>
            <w:color w:val="auto"/>
            <w:u w:val="none"/>
            <w:lang w:val="en-US"/>
          </w:rPr>
          <w:t>novikova</w:t>
        </w:r>
        <w:r>
          <w:rPr>
            <w:rStyle w:val="Hyperlink"/>
            <w:b w:val="0"/>
            <w:color w:val="auto"/>
            <w:u w:val="none"/>
          </w:rPr>
          <w:t>@</w:t>
        </w:r>
        <w:r>
          <w:rPr>
            <w:rStyle w:val="Hyperlink"/>
            <w:b w:val="0"/>
            <w:color w:val="auto"/>
            <w:u w:val="none"/>
            <w:lang w:val="en-US"/>
          </w:rPr>
          <w:t>phil</w:t>
        </w:r>
        <w:r>
          <w:rPr>
            <w:rStyle w:val="Hyperlink"/>
            <w:b w:val="0"/>
            <w:color w:val="auto"/>
            <w:u w:val="none"/>
          </w:rPr>
          <w:t>.</w:t>
        </w:r>
        <w:r>
          <w:rPr>
            <w:rStyle w:val="Hyperlink"/>
            <w:b w:val="0"/>
            <w:color w:val="auto"/>
            <w:u w:val="none"/>
            <w:lang w:val="en-US"/>
          </w:rPr>
          <w:t>kubsu</w:t>
        </w:r>
        <w:r>
          <w:rPr>
            <w:rStyle w:val="Hyperlink"/>
            <w:b w:val="0"/>
            <w:color w:val="auto"/>
            <w:u w:val="none"/>
          </w:rPr>
          <w:t>.</w:t>
        </w:r>
        <w:r>
          <w:rPr>
            <w:rStyle w:val="Hyperlink"/>
            <w:b w:val="0"/>
            <w:color w:val="auto"/>
            <w:u w:val="none"/>
            <w:lang w:val="en-US"/>
          </w:rPr>
          <w:t>ru</w:t>
        </w:r>
      </w:hyperlink>
      <w:r>
        <w:rPr>
          <w:b w:val="0"/>
        </w:rPr>
        <w:t xml:space="preserve">, </w:t>
      </w:r>
      <w:hyperlink r:id="rId5" w:history="1">
        <w:r>
          <w:rPr>
            <w:rStyle w:val="Hyperlink"/>
            <w:b w:val="0"/>
            <w:color w:val="auto"/>
            <w:u w:val="none"/>
            <w:lang w:val="en-US"/>
          </w:rPr>
          <w:t>lyu</w:t>
        </w:r>
        <w:r>
          <w:rPr>
            <w:rStyle w:val="Hyperlink"/>
            <w:b w:val="0"/>
            <w:color w:val="auto"/>
            <w:u w:val="none"/>
          </w:rPr>
          <w:t>-</w:t>
        </w:r>
        <w:r>
          <w:rPr>
            <w:rStyle w:val="Hyperlink"/>
            <w:b w:val="0"/>
            <w:color w:val="auto"/>
            <w:u w:val="none"/>
            <w:lang w:val="en-US"/>
          </w:rPr>
          <w:t>markova</w:t>
        </w:r>
        <w:r>
          <w:rPr>
            <w:rStyle w:val="Hyperlink"/>
            <w:b w:val="0"/>
            <w:color w:val="auto"/>
            <w:u w:val="none"/>
          </w:rPr>
          <w:t>@</w:t>
        </w:r>
        <w:r>
          <w:rPr>
            <w:rStyle w:val="Hyperlink"/>
            <w:b w:val="0"/>
            <w:color w:val="auto"/>
            <w:u w:val="none"/>
            <w:lang w:val="en-US"/>
          </w:rPr>
          <w:t>yandex</w:t>
        </w:r>
        <w:r>
          <w:rPr>
            <w:rStyle w:val="Hyperlink"/>
            <w:b w:val="0"/>
            <w:color w:val="auto"/>
            <w:u w:val="none"/>
          </w:rPr>
          <w:t>.</w:t>
        </w:r>
        <w:r>
          <w:rPr>
            <w:rStyle w:val="Hyperlink"/>
            <w:b w:val="0"/>
            <w:color w:val="auto"/>
            <w:u w:val="none"/>
            <w:lang w:val="en-US"/>
          </w:rPr>
          <w:t>ru</w:t>
        </w:r>
      </w:hyperlink>
      <w:r>
        <w:rPr>
          <w:b w:val="0"/>
        </w:rPr>
        <w:t xml:space="preserve"> (материал есть в Интернете, в базе пакета)</w:t>
      </w:r>
    </w:p>
    <w:p w:rsidR="007517E6" w:rsidRDefault="007517E6" w:rsidP="006E55CA">
      <w:pPr>
        <w:pStyle w:val="2"/>
        <w:spacing w:line="288" w:lineRule="auto"/>
        <w:jc w:val="both"/>
        <w:rPr>
          <w:b w:val="0"/>
        </w:rPr>
      </w:pPr>
      <w:r>
        <w:rPr>
          <w:b w:val="0"/>
        </w:rPr>
        <w:t xml:space="preserve"> </w:t>
      </w:r>
      <w:r>
        <w:rPr>
          <w:sz w:val="24"/>
          <w:szCs w:val="24"/>
        </w:rPr>
        <w:t>6</w:t>
      </w:r>
      <w:r>
        <w:rPr>
          <w:b w:val="0"/>
          <w:sz w:val="24"/>
          <w:szCs w:val="24"/>
        </w:rPr>
        <w:t>.</w:t>
      </w:r>
      <w:r>
        <w:rPr>
          <w:b w:val="0"/>
        </w:rPr>
        <w:t xml:space="preserve"> 100%</w:t>
      </w:r>
      <w:r>
        <w:t xml:space="preserve"> - </w:t>
      </w:r>
      <w:r>
        <w:rPr>
          <w:b w:val="0"/>
        </w:rPr>
        <w:t>Жаксылыков А.Ж. Психологические аспекты подготовки к письменному (художественному) переводу .- Россия-Казахстан: Педагогика и психология, - М.: 2010 (материал есть  в базе пакета)</w:t>
      </w:r>
    </w:p>
    <w:p w:rsidR="007517E6" w:rsidRDefault="007517E6" w:rsidP="006E55CA">
      <w:pPr>
        <w:shd w:val="clear" w:color="auto" w:fill="FFFFFF"/>
      </w:pPr>
      <w:r>
        <w:rPr>
          <w:sz w:val="28"/>
          <w:szCs w:val="28"/>
        </w:rPr>
        <w:t xml:space="preserve">7. 100%- </w:t>
      </w:r>
      <w:r>
        <w:rPr>
          <w:rFonts w:ascii="Arial" w:hAnsi="Arial"/>
          <w:bCs/>
          <w:spacing w:val="-1"/>
        </w:rPr>
        <w:t>М</w:t>
      </w:r>
      <w:r>
        <w:rPr>
          <w:rFonts w:ascii="Arial" w:hAnsi="Arial" w:cs="Arial"/>
          <w:bCs/>
          <w:spacing w:val="-1"/>
        </w:rPr>
        <w:t>.</w:t>
      </w:r>
      <w:r>
        <w:rPr>
          <w:rFonts w:ascii="Arial" w:hAnsi="Arial"/>
          <w:bCs/>
          <w:spacing w:val="-1"/>
        </w:rPr>
        <w:t>П</w:t>
      </w:r>
      <w:r>
        <w:rPr>
          <w:rFonts w:ascii="Arial" w:hAnsi="Arial" w:cs="Arial"/>
          <w:bCs/>
          <w:spacing w:val="-1"/>
        </w:rPr>
        <w:t>.</w:t>
      </w:r>
      <w:r>
        <w:rPr>
          <w:rFonts w:ascii="Arial" w:hAnsi="Arial"/>
          <w:bCs/>
          <w:spacing w:val="-1"/>
        </w:rPr>
        <w:t>БРАНДЕС</w:t>
      </w:r>
      <w:r>
        <w:rPr>
          <w:rFonts w:ascii="Arial" w:hAnsi="Arial" w:cs="Arial"/>
          <w:bCs/>
          <w:spacing w:val="-1"/>
        </w:rPr>
        <w:t xml:space="preserve">, </w:t>
      </w:r>
      <w:r>
        <w:rPr>
          <w:rFonts w:ascii="Arial" w:hAnsi="Arial"/>
          <w:bCs/>
          <w:spacing w:val="-1"/>
        </w:rPr>
        <w:t>В</w:t>
      </w:r>
      <w:r>
        <w:rPr>
          <w:rFonts w:ascii="Arial" w:hAnsi="Arial" w:cs="Arial"/>
          <w:bCs/>
          <w:spacing w:val="-1"/>
        </w:rPr>
        <w:t>.</w:t>
      </w:r>
      <w:r>
        <w:rPr>
          <w:rFonts w:ascii="Arial" w:hAnsi="Arial"/>
          <w:bCs/>
          <w:spacing w:val="-1"/>
        </w:rPr>
        <w:t>И</w:t>
      </w:r>
      <w:r>
        <w:rPr>
          <w:rFonts w:ascii="Arial" w:hAnsi="Arial" w:cs="Arial"/>
          <w:bCs/>
          <w:spacing w:val="-1"/>
        </w:rPr>
        <w:t>.</w:t>
      </w:r>
      <w:r>
        <w:rPr>
          <w:rFonts w:ascii="Arial" w:hAnsi="Arial"/>
          <w:bCs/>
          <w:spacing w:val="-1"/>
        </w:rPr>
        <w:t>ПРОВОТОРОВ</w:t>
      </w:r>
      <w:r>
        <w:rPr>
          <w:rFonts w:ascii="Arial" w:hAnsi="Arial"/>
          <w:bCs/>
          <w:spacing w:val="-1"/>
          <w:sz w:val="24"/>
          <w:szCs w:val="24"/>
        </w:rPr>
        <w:t xml:space="preserve">  Предпереводческий анализ текста </w:t>
      </w:r>
      <w:r>
        <w:rPr>
          <w:sz w:val="28"/>
          <w:szCs w:val="28"/>
        </w:rPr>
        <w:t>(материал есть  в базе пакета)</w:t>
      </w:r>
    </w:p>
    <w:p w:rsidR="007517E6" w:rsidRDefault="007517E6" w:rsidP="006E55CA">
      <w:pPr>
        <w:shd w:val="clear" w:color="auto" w:fill="FFFFFF"/>
      </w:pPr>
      <w:r>
        <w:rPr>
          <w:sz w:val="28"/>
          <w:szCs w:val="28"/>
        </w:rPr>
        <w:t>8. 100% - Р. Г. Джваршейшвили.-</w:t>
      </w:r>
      <w:r>
        <w:t xml:space="preserve"> </w:t>
      </w:r>
      <w:r>
        <w:rPr>
          <w:sz w:val="24"/>
          <w:szCs w:val="24"/>
        </w:rPr>
        <w:t>П</w:t>
      </w:r>
      <w:r>
        <w:t xml:space="preserve">СИХОЛОГИЧЕСКАЯ ПРОБЛЕМА ХУДОЖЕСТВЕННОГО ПЕРЕВОДА,  «МЕЦНИЕРЕБА», - ТБИЛИСИ 1984  </w:t>
      </w:r>
      <w:r>
        <w:rPr>
          <w:sz w:val="28"/>
          <w:szCs w:val="28"/>
        </w:rPr>
        <w:t>(материал есть  в базе пакета)</w:t>
      </w:r>
    </w:p>
    <w:p w:rsidR="007517E6" w:rsidRDefault="007517E6" w:rsidP="006E55CA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9. 100% - </w:t>
      </w:r>
      <w:r>
        <w:rPr>
          <w:sz w:val="28"/>
          <w:szCs w:val="28"/>
        </w:rPr>
        <w:t>Виноградов В.С. Введение в переводоведение. – М.: 2001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(материал есть  в базе пакета)</w:t>
      </w:r>
    </w:p>
    <w:p w:rsidR="007517E6" w:rsidRDefault="007517E6" w:rsidP="006E55CA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10. 100% - </w:t>
      </w:r>
      <w:r>
        <w:rPr>
          <w:sz w:val="32"/>
          <w:szCs w:val="32"/>
        </w:rPr>
        <w:t xml:space="preserve">А.Ж. Жаксылыков Актуальные проблемы художественного перевода и развитие казахской литературы </w:t>
      </w:r>
      <w:r>
        <w:rPr>
          <w:sz w:val="28"/>
          <w:szCs w:val="28"/>
        </w:rPr>
        <w:t>(хрестоматия).- Алматы: Казак ун-т</w:t>
      </w:r>
      <w:r>
        <w:rPr>
          <w:sz w:val="28"/>
          <w:szCs w:val="28"/>
          <w:lang w:val="kk-KZ"/>
        </w:rPr>
        <w:t xml:space="preserve">і, 2011 </w:t>
      </w:r>
      <w:r>
        <w:rPr>
          <w:sz w:val="28"/>
          <w:szCs w:val="28"/>
        </w:rPr>
        <w:t>(материал есть  в базе пакета)</w:t>
      </w:r>
    </w:p>
    <w:p w:rsidR="007517E6" w:rsidRDefault="007517E6" w:rsidP="006E55CA">
      <w:pPr>
        <w:jc w:val="both"/>
        <w:rPr>
          <w:b/>
          <w:bCs/>
          <w:sz w:val="28"/>
          <w:szCs w:val="28"/>
        </w:rPr>
      </w:pPr>
    </w:p>
    <w:p w:rsidR="007517E6" w:rsidRDefault="007517E6" w:rsidP="006E55CA">
      <w:pPr>
        <w:jc w:val="both"/>
        <w:rPr>
          <w:b/>
          <w:bCs/>
          <w:sz w:val="28"/>
          <w:szCs w:val="28"/>
        </w:rPr>
      </w:pPr>
    </w:p>
    <w:p w:rsidR="007517E6" w:rsidRDefault="007517E6" w:rsidP="006E55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Дополнительная:</w:t>
      </w:r>
    </w:p>
    <w:p w:rsidR="007517E6" w:rsidRDefault="007517E6" w:rsidP="006E55CA">
      <w:pPr>
        <w:jc w:val="both"/>
        <w:rPr>
          <w:b/>
          <w:bCs/>
          <w:sz w:val="28"/>
          <w:szCs w:val="28"/>
        </w:rPr>
      </w:pPr>
    </w:p>
    <w:p w:rsidR="007517E6" w:rsidRDefault="007517E6" w:rsidP="006E55CA">
      <w:pPr>
        <w:rPr>
          <w:sz w:val="28"/>
          <w:szCs w:val="28"/>
        </w:rPr>
      </w:pP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1.50% - Савельева В.В. Художественная антропология. - Алматы, АГУ, 1999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 50% - Мучник Г.М. Проблемы коммуникативной поэтики. – Алматы, КазГУ, 1995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3. 50% - Кузнецов Б.Г. Эйнштейн. Жизнь, смерть, бессмертие. – М.: Наука, 1980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4. 50% - Бодриар Жан Фатальные стратегии. – Тамыр, № 2(4) 2001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5. 50% - Нуржанов Бекет Экономия письма. Грамматология Деррида и контекст культуры. – Тамыр № 1 (6), 2002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6. 50% - Капра Фритьон  Паутина жизни.- Киев, София, 2003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7. 50% - Уилсон Р.А. Квантовая психология. – М.: Янус, 2005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8. 50% - Колчигин С.Ю. Логика целостного мировоззрения. – Алматы, Гылым, 1993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9. 50% - Батыс философисынын антологиясы. – Сорос – Казахстан, 2002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 w:rsidRPr="006E55CA">
        <w:rPr>
          <w:sz w:val="28"/>
          <w:szCs w:val="28"/>
        </w:rPr>
        <w:t>1</w:t>
      </w:r>
      <w:r>
        <w:rPr>
          <w:sz w:val="28"/>
          <w:szCs w:val="28"/>
        </w:rPr>
        <w:t>0. 50% - Рикер П. Конфликт интерпретаций. Очерки о герменевтике. – М.: Академия – Центр, Медиум, 1995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11. 80% - Делез Ж. Логика смысла. – М.: Академия, 1995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12. 50% - Ингарден Р. Исследования по эстетике. - М.: Иностранная литература, 1962</w:t>
      </w:r>
    </w:p>
    <w:p w:rsidR="007517E6" w:rsidRDefault="007517E6" w:rsidP="006E55C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13. 50% - Барт Р.Б. Избранные работы. Семиотика. Поэтика. – М.: Прогресс, 1989</w:t>
      </w:r>
    </w:p>
    <w:p w:rsidR="007517E6" w:rsidRDefault="007517E6"/>
    <w:sectPr w:rsidR="007517E6" w:rsidSect="0017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??Ё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5CA"/>
    <w:rsid w:val="00176A32"/>
    <w:rsid w:val="002B25C8"/>
    <w:rsid w:val="00364C7D"/>
    <w:rsid w:val="006E55CA"/>
    <w:rsid w:val="007517E6"/>
    <w:rsid w:val="00866E65"/>
    <w:rsid w:val="00A31F8D"/>
    <w:rsid w:val="00CC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CA"/>
    <w:pPr>
      <w:widowControl w:val="0"/>
    </w:pPr>
    <w:rPr>
      <w:noProof/>
      <w:color w:val="000000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заголовок 2"/>
    <w:basedOn w:val="Normal"/>
    <w:next w:val="Normal"/>
    <w:uiPriority w:val="99"/>
    <w:rsid w:val="006E55CA"/>
    <w:pPr>
      <w:keepNext/>
      <w:widowControl/>
      <w:autoSpaceDE w:val="0"/>
      <w:autoSpaceDN w:val="0"/>
      <w:jc w:val="center"/>
      <w:outlineLvl w:val="1"/>
    </w:pPr>
    <w:rPr>
      <w:rFonts w:eastAsia="SimSun"/>
      <w:b/>
      <w:bCs/>
      <w:noProof w:val="0"/>
      <w:color w:val="auto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6E55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u-markova@yandex.ru" TargetMode="External"/><Relationship Id="rId4" Type="http://schemas.openxmlformats.org/officeDocument/2006/relationships/hyperlink" Target="mailto:novikova@phil.kub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393</Words>
  <Characters>2243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обеспеченности литературой</dc:title>
  <dc:subject/>
  <dc:creator>Erlan&amp;Erden</dc:creator>
  <cp:keywords/>
  <dc:description/>
  <cp:lastModifiedBy>Gulnaz58</cp:lastModifiedBy>
  <cp:revision>2</cp:revision>
  <dcterms:created xsi:type="dcterms:W3CDTF">2013-01-09T06:03:00Z</dcterms:created>
  <dcterms:modified xsi:type="dcterms:W3CDTF">2013-01-09T06:03:00Z</dcterms:modified>
</cp:coreProperties>
</file>